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50" w:rsidRPr="00697350" w:rsidRDefault="00697350">
      <w:pPr>
        <w:ind w:firstLine="707"/>
        <w:jc w:val="center"/>
        <w:rPr>
          <w:b/>
          <w:sz w:val="28"/>
        </w:rPr>
      </w:pPr>
      <w:bookmarkStart w:id="0" w:name="_GoBack"/>
      <w:bookmarkEnd w:id="0"/>
      <w:r w:rsidRPr="00697350">
        <w:rPr>
          <w:b/>
          <w:sz w:val="28"/>
        </w:rPr>
        <w:t>О порядке применения специальных налоговых режимов ЕНВД и ПСН</w:t>
      </w:r>
    </w:p>
    <w:p w:rsidR="00697350" w:rsidRPr="00697350" w:rsidRDefault="00697350">
      <w:pPr>
        <w:ind w:firstLine="707"/>
        <w:jc w:val="center"/>
        <w:rPr>
          <w:b/>
          <w:sz w:val="28"/>
        </w:rPr>
      </w:pPr>
    </w:p>
    <w:p w:rsidR="001409C9" w:rsidRPr="00697350" w:rsidRDefault="00DF65EB">
      <w:pPr>
        <w:pStyle w:val="a3"/>
        <w:ind w:firstLine="851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697350">
        <w:rPr>
          <w:sz w:val="24"/>
          <w:szCs w:val="24"/>
        </w:rPr>
        <w:t xml:space="preserve">Федеральная налоговая служба в связи с поступающими запросами от налогоплательщиков, применяющих </w:t>
      </w:r>
      <w:r w:rsidRPr="00697350">
        <w:rPr>
          <w:sz w:val="24"/>
          <w:szCs w:val="24"/>
        </w:rPr>
        <w:t>систему налогообложения в виде единого налога на вмененный доход для отдельных видов деятельности (далее - ЕНВД) и патентную систему налогообложения (далее - ПСН) о порядке применения данных специальных налоговых режимов при реализации товаров, не относящи</w:t>
      </w:r>
      <w:r w:rsidRPr="00697350">
        <w:rPr>
          <w:sz w:val="24"/>
          <w:szCs w:val="24"/>
        </w:rPr>
        <w:t>хся к розничной торговле с 01.01.2020, сообщает следующее.</w:t>
      </w:r>
      <w:proofErr w:type="gramEnd"/>
    </w:p>
    <w:p w:rsidR="001409C9" w:rsidRPr="00697350" w:rsidRDefault="00DF65EB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697350">
        <w:rPr>
          <w:sz w:val="24"/>
          <w:szCs w:val="24"/>
        </w:rPr>
        <w:t>Федеральным законом от 29.09.2019 № 325-ФЗ «О внесении изменений в части первую и вторую Налогового кодекса Российской Федерации» внесены изменения в пункт 2.3 статьи 346.26, статью 346.27,  подпун</w:t>
      </w:r>
      <w:r w:rsidRPr="00697350">
        <w:rPr>
          <w:sz w:val="24"/>
          <w:szCs w:val="24"/>
        </w:rPr>
        <w:t>кт 1 пункта 3 статьи 346.43 и  подпункт 4 пункта 6 статьи 346.45 Налогового кодекса Российской Федерации (далее – Кодекс), в соответствии с которыми с 01.01.2020 к розничной торговле  в целях ЕНВД и ПСН не</w:t>
      </w:r>
      <w:proofErr w:type="gramEnd"/>
      <w:r w:rsidRPr="00697350">
        <w:rPr>
          <w:sz w:val="24"/>
          <w:szCs w:val="24"/>
        </w:rPr>
        <w:t xml:space="preserve"> </w:t>
      </w:r>
      <w:proofErr w:type="gramStart"/>
      <w:r w:rsidRPr="00697350">
        <w:rPr>
          <w:sz w:val="24"/>
          <w:szCs w:val="24"/>
        </w:rPr>
        <w:t>относится реализация  лекарственных препаратов, по</w:t>
      </w:r>
      <w:r w:rsidRPr="00697350">
        <w:rPr>
          <w:sz w:val="24"/>
          <w:szCs w:val="24"/>
        </w:rPr>
        <w:t>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12.04.2010 № 61-ФЗ «Об обращении лекарственных средств», обувных товаров и предметов одежды, принадлежн</w:t>
      </w:r>
      <w:r w:rsidRPr="00697350">
        <w:rPr>
          <w:sz w:val="24"/>
          <w:szCs w:val="24"/>
        </w:rPr>
        <w:t>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</w:t>
      </w:r>
      <w:proofErr w:type="gramEnd"/>
      <w:r w:rsidRPr="00697350">
        <w:rPr>
          <w:sz w:val="24"/>
          <w:szCs w:val="24"/>
        </w:rPr>
        <w:t xml:space="preserve"> экономической деятел</w:t>
      </w:r>
      <w:r w:rsidRPr="00697350">
        <w:rPr>
          <w:sz w:val="24"/>
          <w:szCs w:val="24"/>
        </w:rPr>
        <w:t xml:space="preserve">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Федерации. </w:t>
      </w:r>
    </w:p>
    <w:p w:rsidR="001409C9" w:rsidRPr="00697350" w:rsidRDefault="00DF65EB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697350">
        <w:rPr>
          <w:sz w:val="24"/>
          <w:szCs w:val="24"/>
        </w:rPr>
        <w:t xml:space="preserve">Пункт 2.3 статьи 346.26 Кодекса (в редакции, действующей </w:t>
      </w:r>
      <w:r w:rsidRPr="00697350">
        <w:rPr>
          <w:sz w:val="24"/>
          <w:szCs w:val="24"/>
        </w:rPr>
        <w:t xml:space="preserve">с 01.01.2020) предусматривает, что если по итогам налогового периода у налогоплательщика ЕНВД при осуществлении розничной торговли была осуществлена реализация товаров, не относящихся к розничной торговле в соответствии с абзацем двенадцатым статьи 346.27 </w:t>
      </w:r>
      <w:r w:rsidRPr="00697350">
        <w:rPr>
          <w:sz w:val="24"/>
          <w:szCs w:val="24"/>
        </w:rPr>
        <w:t>Кодекса, он считается утратившим право на применение ЕНВД и перешедшим на общий режим налогообложения с начала налогового периода, в котором</w:t>
      </w:r>
      <w:proofErr w:type="gramEnd"/>
      <w:r w:rsidRPr="00697350">
        <w:rPr>
          <w:sz w:val="24"/>
          <w:szCs w:val="24"/>
        </w:rPr>
        <w:t xml:space="preserve"> были допущены нарушения указанных требований.</w:t>
      </w:r>
    </w:p>
    <w:p w:rsidR="001409C9" w:rsidRPr="00697350" w:rsidRDefault="00DF65EB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697350">
        <w:rPr>
          <w:sz w:val="24"/>
          <w:szCs w:val="24"/>
        </w:rPr>
        <w:t>При этом в соответствии с пунктом 2 статьи 346.13 Кодекса организации</w:t>
      </w:r>
      <w:r w:rsidRPr="00697350">
        <w:rPr>
          <w:sz w:val="24"/>
          <w:szCs w:val="24"/>
        </w:rPr>
        <w:t xml:space="preserve"> и индивидуальные предприниматели, которые перестали быть налогоплательщиками единого налога на вмененный доход, вправе на основании уведомления перейти на упрощенную систему налогообложения (далее – УСН) с начала того месяца, в котором была прекращена их </w:t>
      </w:r>
      <w:r w:rsidRPr="00697350">
        <w:rPr>
          <w:sz w:val="24"/>
          <w:szCs w:val="24"/>
        </w:rPr>
        <w:t>обязанность по уплате единого налога на вмененный доход.</w:t>
      </w:r>
      <w:proofErr w:type="gramEnd"/>
      <w:r w:rsidRPr="00697350">
        <w:rPr>
          <w:sz w:val="24"/>
          <w:szCs w:val="24"/>
        </w:rPr>
        <w:t xml:space="preserve"> В таком случае налогоплательщик должен уведомить налоговый орган о переходе на УСН не позднее 30 календарных дней со дня прекращения обязанности по уплате ЕНВД.</w:t>
      </w:r>
    </w:p>
    <w:p w:rsidR="001409C9" w:rsidRPr="00697350" w:rsidRDefault="00DF65EB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697350">
        <w:rPr>
          <w:sz w:val="24"/>
          <w:szCs w:val="24"/>
        </w:rPr>
        <w:t>Подпункт 4 пункта 6 статьи 346.45 Коде</w:t>
      </w:r>
      <w:r w:rsidRPr="00697350">
        <w:rPr>
          <w:sz w:val="24"/>
          <w:szCs w:val="24"/>
        </w:rPr>
        <w:t>кса (в редакции, действующей с 01.01.2020) предусматривает, что налогоплательщик считается утратившим право на применение ПСН и перешедшим на общий режим налогообложения (на УСН, на систему налогообложения для сельскохозяйственных товаропроизводителей (в с</w:t>
      </w:r>
      <w:r w:rsidRPr="00697350">
        <w:rPr>
          <w:sz w:val="24"/>
          <w:szCs w:val="24"/>
        </w:rPr>
        <w:t>лучае применения налогоплательщиком соответствующего режима налогообложения) с начала налогового периода, на который ему был выдан патент, в случае, если в течение налогового периода налогоплательщиком</w:t>
      </w:r>
      <w:proofErr w:type="gramEnd"/>
      <w:r w:rsidRPr="00697350">
        <w:rPr>
          <w:sz w:val="24"/>
          <w:szCs w:val="24"/>
        </w:rPr>
        <w:t xml:space="preserve">, </w:t>
      </w:r>
      <w:proofErr w:type="gramStart"/>
      <w:r w:rsidRPr="00697350">
        <w:rPr>
          <w:sz w:val="24"/>
          <w:szCs w:val="24"/>
        </w:rPr>
        <w:t xml:space="preserve">применяющим ПСН в отношении розничной торговли, была </w:t>
      </w:r>
      <w:r w:rsidRPr="00697350">
        <w:rPr>
          <w:sz w:val="24"/>
          <w:szCs w:val="24"/>
        </w:rPr>
        <w:t xml:space="preserve">осуществлена реализация товаров, не относящихся к розничной торговле в соответствии с подпунктом 1 пункта 3 статьи 346.43 Кодекса. </w:t>
      </w:r>
      <w:proofErr w:type="gramEnd"/>
    </w:p>
    <w:p w:rsidR="001409C9" w:rsidRPr="00697350" w:rsidRDefault="00DF65EB">
      <w:pPr>
        <w:pStyle w:val="a3"/>
        <w:ind w:firstLine="851"/>
        <w:jc w:val="both"/>
        <w:rPr>
          <w:sz w:val="24"/>
          <w:szCs w:val="24"/>
        </w:rPr>
      </w:pPr>
      <w:r w:rsidRPr="00697350">
        <w:rPr>
          <w:sz w:val="24"/>
          <w:szCs w:val="24"/>
        </w:rPr>
        <w:t>Исходя из изложенного, в отношении предпринимательской деятельности по реализации товаров, не признаваемой розничной торговл</w:t>
      </w:r>
      <w:r w:rsidRPr="00697350">
        <w:rPr>
          <w:sz w:val="24"/>
          <w:szCs w:val="24"/>
        </w:rPr>
        <w:t>ей, налогоплательщик вправе применять общий режим налогообложения или УСН.</w:t>
      </w:r>
    </w:p>
    <w:p w:rsidR="001409C9" w:rsidRPr="00697350" w:rsidRDefault="00DF65EB">
      <w:pPr>
        <w:pStyle w:val="a3"/>
        <w:ind w:firstLine="851"/>
        <w:jc w:val="both"/>
        <w:rPr>
          <w:sz w:val="24"/>
          <w:szCs w:val="24"/>
        </w:rPr>
      </w:pPr>
      <w:r w:rsidRPr="00697350">
        <w:rPr>
          <w:sz w:val="24"/>
          <w:szCs w:val="24"/>
        </w:rPr>
        <w:t>В отношении реализации товаров, относящейся к розничной торговле, налогоплательщик вправе продолжить применять ЕНВД или ПСН при условии соблюдения ограничений, установленных главами</w:t>
      </w:r>
      <w:r w:rsidRPr="00697350">
        <w:rPr>
          <w:sz w:val="24"/>
          <w:szCs w:val="24"/>
        </w:rPr>
        <w:t xml:space="preserve"> 26.3 и 26.5 Кодекса.</w:t>
      </w:r>
    </w:p>
    <w:p w:rsidR="001409C9" w:rsidRDefault="00DF65EB" w:rsidP="00697350">
      <w:pPr>
        <w:pStyle w:val="a3"/>
        <w:ind w:firstLine="851"/>
        <w:jc w:val="both"/>
        <w:rPr>
          <w:sz w:val="16"/>
        </w:rPr>
      </w:pPr>
      <w:r w:rsidRPr="00697350">
        <w:rPr>
          <w:sz w:val="24"/>
          <w:szCs w:val="24"/>
        </w:rPr>
        <w:t>При этом если налогоплательщик, применяющий ЕНВД или ПСН, совмещает этот режим налогообложения с УСН или общей системой налогообложения, то полученные им доходы от реализации товаров, не относящейся к розничной торговле в целях примен</w:t>
      </w:r>
      <w:r w:rsidRPr="00697350">
        <w:rPr>
          <w:sz w:val="24"/>
          <w:szCs w:val="24"/>
        </w:rPr>
        <w:t>ения ЕНВД и ПСН, подлежат налогообложению в соответствии с УСН или общим режимом налогообложения.</w:t>
      </w:r>
    </w:p>
    <w:sectPr w:rsidR="001409C9">
      <w:headerReference w:type="default" r:id="rId7"/>
      <w:footerReference w:type="default" r:id="rId8"/>
      <w:headerReference w:type="first" r:id="rId9"/>
      <w:pgSz w:w="11906" w:h="16838"/>
      <w:pgMar w:top="357" w:right="707" w:bottom="567" w:left="1134" w:header="284" w:footer="1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65EB">
      <w:r>
        <w:separator/>
      </w:r>
    </w:p>
  </w:endnote>
  <w:endnote w:type="continuationSeparator" w:id="0">
    <w:p w:rsidR="00000000" w:rsidRDefault="00DF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9" w:rsidRDefault="001409C9">
    <w:pPr>
      <w:pStyle w:val="aa"/>
      <w:rPr>
        <w:rFonts w:ascii="Garamond" w:hAnsi="Garamond"/>
        <w:b/>
        <w:i/>
        <w:color w:val="808080"/>
        <w:sz w:val="16"/>
      </w:rPr>
    </w:pPr>
  </w:p>
  <w:p w:rsidR="001409C9" w:rsidRDefault="001409C9">
    <w:pPr>
      <w:pStyle w:val="aa"/>
      <w:rPr>
        <w:rFonts w:ascii="Garamond" w:hAnsi="Garamond"/>
        <w:b/>
        <w:i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65EB">
      <w:r>
        <w:separator/>
      </w:r>
    </w:p>
  </w:footnote>
  <w:footnote w:type="continuationSeparator" w:id="0">
    <w:p w:rsidR="00000000" w:rsidRDefault="00DF6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9" w:rsidRDefault="00DF65EB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97350">
      <w:fldChar w:fldCharType="separate"/>
    </w:r>
    <w:r w:rsidR="00697350">
      <w:rPr>
        <w:noProof/>
      </w:rPr>
      <w:t>2</w:t>
    </w:r>
    <w:r>
      <w:fldChar w:fldCharType="end"/>
    </w:r>
  </w:p>
  <w:p w:rsidR="001409C9" w:rsidRDefault="001409C9">
    <w:pPr>
      <w:pStyle w:val="a3"/>
      <w:jc w:val="center"/>
      <w:rPr>
        <w:sz w:val="26"/>
      </w:rPr>
    </w:pPr>
  </w:p>
  <w:p w:rsidR="001409C9" w:rsidRDefault="001409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9" w:rsidRDefault="001409C9">
    <w:pPr>
      <w:pStyle w:val="a3"/>
      <w:jc w:val="center"/>
    </w:pPr>
  </w:p>
  <w:p w:rsidR="001409C9" w:rsidRDefault="00140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9C9"/>
    <w:rsid w:val="001409C9"/>
    <w:rsid w:val="00697350"/>
    <w:rsid w:val="00D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paragraph" w:customStyle="1" w:styleId="14">
    <w:name w:val="Знак сноски1"/>
    <w:link w:val="a6"/>
    <w:rPr>
      <w:vertAlign w:val="superscript"/>
    </w:rPr>
  </w:style>
  <w:style w:type="character" w:styleId="a6">
    <w:name w:val="footnote reference"/>
    <w:link w:val="14"/>
    <w:rPr>
      <w:vertAlign w:val="superscript"/>
    </w:rPr>
  </w:style>
  <w:style w:type="paragraph" w:styleId="a7">
    <w:name w:val="caption"/>
    <w:basedOn w:val="a"/>
    <w:next w:val="a"/>
    <w:link w:val="a8"/>
    <w:pPr>
      <w:spacing w:before="120" w:after="240"/>
      <w:jc w:val="center"/>
    </w:pPr>
    <w:rPr>
      <w:b/>
      <w:sz w:val="24"/>
    </w:rPr>
  </w:style>
  <w:style w:type="character" w:customStyle="1" w:styleId="a8">
    <w:name w:val="Название объекта Знак"/>
    <w:basedOn w:val="1"/>
    <w:link w:val="a7"/>
    <w:rPr>
      <w:b/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563C1"/>
      <w:u w:val="single"/>
    </w:rPr>
  </w:style>
  <w:style w:type="character" w:styleId="a9">
    <w:name w:val="Hyperlink"/>
    <w:link w:val="15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6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Дугарнимаева Цындыма Баясхалановна</cp:lastModifiedBy>
  <cp:revision>3</cp:revision>
  <dcterms:created xsi:type="dcterms:W3CDTF">2020-04-27T05:58:00Z</dcterms:created>
  <dcterms:modified xsi:type="dcterms:W3CDTF">2020-04-27T06:01:00Z</dcterms:modified>
</cp:coreProperties>
</file>